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44"/>
        <w:tblW w:w="0" w:type="auto"/>
        <w:tblLook w:val="04A0" w:firstRow="1" w:lastRow="0" w:firstColumn="1" w:lastColumn="0" w:noHBand="0" w:noVBand="1"/>
      </w:tblPr>
      <w:tblGrid>
        <w:gridCol w:w="1101"/>
      </w:tblGrid>
      <w:tr w:rsidR="00566521" w:rsidRPr="00646B57" w:rsidTr="00566521">
        <w:tc>
          <w:tcPr>
            <w:tcW w:w="1101" w:type="dxa"/>
            <w:shd w:val="clear" w:color="auto" w:fill="auto"/>
          </w:tcPr>
          <w:p w:rsidR="00975595" w:rsidRPr="00646B57" w:rsidRDefault="00975595" w:rsidP="00566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13E2" w:rsidRPr="00F413E2" w:rsidRDefault="00F413E2" w:rsidP="00F413E2">
      <w:pPr>
        <w:spacing w:after="0"/>
        <w:rPr>
          <w:vanish/>
        </w:rPr>
      </w:pPr>
    </w:p>
    <w:tbl>
      <w:tblPr>
        <w:tblpPr w:leftFromText="180" w:rightFromText="180" w:horzAnchor="margin" w:tblpXSpec="right" w:tblpY="-570"/>
        <w:tblW w:w="0" w:type="auto"/>
        <w:tblLook w:val="04A0" w:firstRow="1" w:lastRow="0" w:firstColumn="1" w:lastColumn="0" w:noHBand="0" w:noVBand="1"/>
      </w:tblPr>
      <w:tblGrid>
        <w:gridCol w:w="4541"/>
      </w:tblGrid>
      <w:tr w:rsidR="00566521" w:rsidRPr="00566521" w:rsidTr="00566521">
        <w:trPr>
          <w:trHeight w:val="968"/>
        </w:trPr>
        <w:tc>
          <w:tcPr>
            <w:tcW w:w="4541" w:type="dxa"/>
            <w:shd w:val="clear" w:color="auto" w:fill="auto"/>
          </w:tcPr>
          <w:p w:rsidR="00CC1410" w:rsidRPr="00566521" w:rsidRDefault="00CC1410" w:rsidP="00566521">
            <w:pPr>
              <w:tabs>
                <w:tab w:val="left" w:pos="349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6A99" w:rsidRDefault="00C46A99" w:rsidP="0062593A">
            <w:pPr>
              <w:tabs>
                <w:tab w:val="left" w:pos="349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34EA" w:rsidRPr="00566521" w:rsidRDefault="00C82B94" w:rsidP="0062593A">
            <w:pPr>
              <w:tabs>
                <w:tab w:val="left" w:pos="349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66521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205A0A">
              <w:rPr>
                <w:rFonts w:ascii="Times New Roman" w:hAnsi="Times New Roman" w:cs="Times New Roman"/>
                <w:sz w:val="26"/>
                <w:szCs w:val="26"/>
              </w:rPr>
              <w:t xml:space="preserve"> № 1</w:t>
            </w:r>
          </w:p>
          <w:p w:rsidR="00964FFE" w:rsidRPr="00EF6596" w:rsidRDefault="00964FFE" w:rsidP="00625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96">
              <w:rPr>
                <w:rFonts w:ascii="Times New Roman" w:eastAsia="Times New Roman" w:hAnsi="Times New Roman" w:cs="Times New Roman"/>
                <w:lang w:eastAsia="ru-RU"/>
              </w:rPr>
              <w:t>к постановлению администрации</w:t>
            </w:r>
          </w:p>
          <w:p w:rsidR="00964FFE" w:rsidRPr="00EF6596" w:rsidRDefault="00EF6596" w:rsidP="0062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="00964FFE" w:rsidRPr="00EF65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964FFE" w:rsidRPr="00EF6596">
              <w:rPr>
                <w:rFonts w:ascii="Times New Roman" w:eastAsia="Times New Roman" w:hAnsi="Times New Roman" w:cs="Times New Roman"/>
                <w:lang w:eastAsia="ru-RU"/>
              </w:rPr>
              <w:t>Варненского</w:t>
            </w:r>
            <w:proofErr w:type="spellEnd"/>
            <w:r w:rsidR="00964FFE" w:rsidRPr="00EF659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</w:t>
            </w:r>
          </w:p>
          <w:p w:rsidR="005034EA" w:rsidRDefault="009A1663" w:rsidP="0062593A">
            <w:pPr>
              <w:spacing w:after="0" w:line="240" w:lineRule="auto"/>
              <w:ind w:left="851" w:hanging="992"/>
              <w:rPr>
                <w:rFonts w:ascii="Times New Roman" w:hAnsi="Times New Roman" w:cs="Times New Roman"/>
              </w:rPr>
            </w:pPr>
            <w:r w:rsidRPr="00EF6596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EF6596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EF6596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62593A">
              <w:rPr>
                <w:rFonts w:ascii="Times New Roman" w:hAnsi="Times New Roman" w:cs="Times New Roman"/>
              </w:rPr>
              <w:t>___.___.2019 № ______</w:t>
            </w:r>
          </w:p>
          <w:p w:rsidR="0062593A" w:rsidRPr="00C46A99" w:rsidRDefault="0062593A" w:rsidP="00C46A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A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Система мероприятий муниципальной программы «Развитие общего образования </w:t>
            </w:r>
            <w:proofErr w:type="spellStart"/>
            <w:r w:rsidRPr="00C46A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C46A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района Челябинской области» на 2019-2021 годы</w:t>
            </w:r>
          </w:p>
          <w:p w:rsidR="0062593A" w:rsidRPr="00566521" w:rsidRDefault="0062593A" w:rsidP="00EF6596">
            <w:pPr>
              <w:spacing w:after="0" w:line="240" w:lineRule="auto"/>
              <w:ind w:left="851" w:hanging="99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436B" w:rsidRPr="0073436B" w:rsidRDefault="0073436B" w:rsidP="0073436B">
      <w:pPr>
        <w:spacing w:after="0"/>
        <w:rPr>
          <w:vanish/>
        </w:rPr>
      </w:pPr>
    </w:p>
    <w:tbl>
      <w:tblPr>
        <w:tblW w:w="15307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74"/>
        <w:gridCol w:w="1401"/>
        <w:gridCol w:w="1398"/>
        <w:gridCol w:w="7"/>
        <w:gridCol w:w="1251"/>
        <w:gridCol w:w="9"/>
        <w:gridCol w:w="1023"/>
        <w:gridCol w:w="16"/>
        <w:gridCol w:w="33"/>
        <w:gridCol w:w="941"/>
        <w:gridCol w:w="35"/>
        <w:gridCol w:w="40"/>
        <w:gridCol w:w="35"/>
        <w:gridCol w:w="1105"/>
        <w:gridCol w:w="30"/>
        <w:gridCol w:w="106"/>
        <w:gridCol w:w="841"/>
        <w:gridCol w:w="20"/>
        <w:gridCol w:w="30"/>
        <w:gridCol w:w="106"/>
        <w:gridCol w:w="724"/>
        <w:gridCol w:w="41"/>
        <w:gridCol w:w="95"/>
        <w:gridCol w:w="787"/>
        <w:gridCol w:w="65"/>
        <w:gridCol w:w="136"/>
        <w:gridCol w:w="419"/>
        <w:gridCol w:w="13"/>
        <w:gridCol w:w="9"/>
        <w:gridCol w:w="8"/>
        <w:gridCol w:w="13"/>
        <w:gridCol w:w="17"/>
        <w:gridCol w:w="89"/>
        <w:gridCol w:w="428"/>
        <w:gridCol w:w="136"/>
      </w:tblGrid>
      <w:tr w:rsidR="00175292" w:rsidRPr="00175292" w:rsidTr="000D529B">
        <w:trPr>
          <w:gridAfter w:val="1"/>
          <w:wAfter w:w="136" w:type="dxa"/>
          <w:trHeight w:val="419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474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ind w:right="1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реализации программных мероприятий,</w:t>
            </w:r>
          </w:p>
          <w:p w:rsidR="00175292" w:rsidRPr="00175292" w:rsidRDefault="00175292" w:rsidP="00175292">
            <w:pPr>
              <w:spacing w:after="0" w:line="276" w:lineRule="auto"/>
              <w:ind w:right="1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деятельности</w:t>
            </w:r>
          </w:p>
          <w:p w:rsidR="00175292" w:rsidRPr="00175292" w:rsidRDefault="00175292" w:rsidP="00175292">
            <w:pPr>
              <w:spacing w:after="0" w:line="276" w:lineRule="auto"/>
              <w:ind w:right="1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0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проведения мероприятий</w:t>
            </w:r>
          </w:p>
        </w:tc>
        <w:tc>
          <w:tcPr>
            <w:tcW w:w="1398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258" w:type="dxa"/>
            <w:gridSpan w:val="2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</w:t>
            </w:r>
          </w:p>
        </w:tc>
        <w:tc>
          <w:tcPr>
            <w:tcW w:w="6637" w:type="dxa"/>
            <w:gridSpan w:val="22"/>
            <w:tcBorders>
              <w:top w:val="single" w:sz="8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финансирования, тыс. рублей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  <w:trHeight w:val="276"/>
        </w:trPr>
        <w:tc>
          <w:tcPr>
            <w:tcW w:w="426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ind w:right="1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Местный 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Областной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Областной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Местный</w:t>
            </w:r>
          </w:p>
        </w:tc>
        <w:tc>
          <w:tcPr>
            <w:tcW w:w="57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областной</w:t>
            </w:r>
            <w:proofErr w:type="gramEnd"/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62593A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обеспечения общеобразовательных учреждений учебниками, электронными учебниками и учебными пособиями, допущенными к использованию при реализации программ начального общего, основного общего и  среднего общего образования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</w:t>
            </w:r>
          </w:p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1008,3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7B3E2D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7B3E2D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лицензионных условий в ОО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7B3E2D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7B3E2D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7B3E2D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7B3E2D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7B3E2D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7B3E2D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7B3E2D" w:rsidRDefault="00D354B4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="00175292"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7B3E2D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7B3E2D" w:rsidRDefault="00D354B4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="00175292"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7B3E2D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7B3E2D" w:rsidRDefault="00D354B4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175292"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7B3E2D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D45AA6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7B3E2D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3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1.3 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D45AA6" w:rsidRDefault="00CB2D5B" w:rsidP="00CD7445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5AA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Оснащен</w:t>
            </w:r>
            <w:r w:rsidR="0062593A" w:rsidRPr="00D45AA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ие материально технической базы</w:t>
            </w:r>
            <w:r w:rsidRPr="00D45AA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(МТБ) школьных информационных библиотечных центров</w:t>
            </w:r>
            <w:r w:rsidR="0062593A" w:rsidRPr="00D45AA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(ШИБЦ)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54B4" w:rsidRPr="00D45AA6" w:rsidRDefault="00D354B4" w:rsidP="00D3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45AA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D45AA6" w:rsidRDefault="00D354B4" w:rsidP="00D3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45AA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D45AA6" w:rsidRDefault="00D354B4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45AA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D45AA6" w:rsidRDefault="00D354B4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45AA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D45AA6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D45AA6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D45AA6" w:rsidRDefault="00D354B4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5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D45AA6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D45AA6" w:rsidRDefault="00D354B4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5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D45AA6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D45AA6" w:rsidRDefault="00D354B4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5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D45AA6" w:rsidRDefault="00D354B4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5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62593A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инфраструктуры образовательных организаций</w:t>
            </w:r>
          </w:p>
          <w:p w:rsidR="00175292" w:rsidRPr="00175292" w:rsidRDefault="00175292" w:rsidP="00175292">
            <w:pPr>
              <w:widowControl w:val="0"/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10089,95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10689,95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  <w:trHeight w:val="684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АРМ, лицензионного программного обеспечения, компьютерного оборудования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Оснащение школ учебно-наглядными пособиями и оборудованием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транспортных сре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организации перевозки обучающихся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2.4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Стимулирование общеобразовательных учреждений, активно внедряющих инновационные образовательные программы в рамках муниципального конкурса  «Школа года»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1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ученической мебели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оборудования для кабинетов физики, химии, биологии т.д.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технологического оборудования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цифровых лабораторий для кабинетов физики, химии, биологии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инвентаря и оборудования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образования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65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2.11.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механизмов вовлечения родителей в образование, общественного участия в управлении образование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65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  <w:trHeight w:val="901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капитальных ремонтов зданий муниципальных общеобразовательных организаций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10381,63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8292,9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8292,9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8292,9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10381,63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24878,7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2100,0</w:t>
            </w: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Направление на курсы профессиональной переподготовки руководителей муниципальных образовательных организаций, реализующих основные и дополнительные общеобразовательные </w:t>
            </w: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программы, по программе «Технология управления персоналом»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на курсы повышения квалификации руководителей муниципальных образовательных организаций реализующих основные и дополнительные общеобразовательные программы, и лиц, включенных в резерв кадров на должности руководителей муниципальных образовательных организаций, реализующих основные и дополнительные общеобразовательные программы, по программе «Современный образовательный менеджмент. Принцип государственно-общественного управления в образовании”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на курсы повышения квалификации педагогических работников в сфере информационно-коммуникационных технологий, в том числе с применением дистанционных форм обучения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проведения совещаний, семинаров (в том числе дистанционных), конференций, мастер-классов, тренингов, выездных школ, выставок в сфере внедрения информационно-коммуникационных технологий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Направление на курсы повышения квалификации педагогических работников по программе «Экспертная деятельность в сфере образования»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Участие педагогов </w:t>
            </w:r>
            <w:proofErr w:type="spell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в областных (региональных) и во всероссийских конкурсах работников образования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единовременной материальной помощи молодым специалистам муниципальных учреждений 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бразовательных организаций, выплата ежемесячных надбавок, компенсация оплаты за жилье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4.3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районного конкурса профессионального мастерства классных руководителей общеобразовательных организаций «Самый классный </w:t>
            </w:r>
            <w:proofErr w:type="spellStart"/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классный</w:t>
            </w:r>
            <w:proofErr w:type="spellEnd"/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,«Сердце отдаю детям», «Воспитать человека» и выплата премий его победителям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Вручение Грантов главы </w:t>
            </w:r>
            <w:proofErr w:type="spell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лучшим работникам образования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районного конкурса «Учитель года»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«Педагогический дебют» и выплата премий его победителям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педагогов района в рамках проведения августовского совещания работников образования </w:t>
            </w:r>
            <w:proofErr w:type="spell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4.7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лучших педагогов и воспитателей в рамках проведения Дня учителя и Дня дошкольного работника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4.8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муниципального жилья для педагогических работников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4.9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муниципального этапа областного конкурса педагогических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 «Современные образовательные технологии»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4.10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муниципального этапа областного конкурса педагогических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 «Новой школе – новые стандарты»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4.11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муниципального этапа областного конкурса педагогических работников «Лидер в образовании»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98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34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конкурса профессионального мастерства «Педагог-психолог»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097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2997" w:type="dxa"/>
            <w:gridSpan w:val="9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2120" w:type="dxa"/>
            <w:gridSpan w:val="1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районного конкурса обучающихся муниципальных общеобразовательных организаций, реализующих образовательные программы начального общего, основного общего и (или) среднего общего образования, "Ученик года" и поощрение его победителей. Направление победителя районного конкурса 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«Ученик года» на областной и всероссийский конкурсы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районного фестиваля детского творчества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7214" w:type="dxa"/>
            <w:gridSpan w:val="29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финансовых средств муниципальным образовательным организациям и организациям дополнительного образования для совершенствования методической и материально-технической базы для организации работы с 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одаренными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обучающимися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7214" w:type="dxa"/>
            <w:gridSpan w:val="29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муниципального Фестиваля «Медиа поколение»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5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торжественного мероприятия «Юные интеллектуалы » и поощрение победителей и призеров международных, всероссийских, областных, муниципальных олимпиад</w:t>
            </w:r>
            <w:r w:rsidRPr="001752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школьников по общеобразовательным предметам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2156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85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565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5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5.6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участия обучающихся района во Всероссийской олимпиаде школьников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5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5.7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участия обучающихся </w:t>
            </w:r>
            <w:proofErr w:type="spell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Варненского</w:t>
            </w:r>
            <w:proofErr w:type="spell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во всероссийских массовых мероприятиях художественно-эстетической, физкультурно-спортивной, интеллектуальной, эколого-биологической, технической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,. 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военно-патриотической направленностей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</w:t>
            </w: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5.8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Курсы углубленного изучения химии, биологии, математики, физики, информатики по образовательному проекту «ТЕМП»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 Главой выпускников, окончивших школу с медалью «За особые успехи в учении»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5.10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школьной спартакиады школьников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стипендии студентам, 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целевому набору со второго года обучения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проезда студентам, 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целевому набору  в первый год обучения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инклюзивного образования детей-инвалидов  и детей с ОВЗ в муниципальных образовательных организациях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C50729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C13919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175292"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для функционирования Центра психолого-педагогической и социальной помощи 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обучающимся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испытывающим трудности в освоении основных общеобразовательных программ,  своем развитии и социальной адаптации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7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62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6.3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оборудования для создания комфортной среды для детей-инвалидов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7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88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62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0D529B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5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6.4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0D529B" w:rsidRDefault="00C50729" w:rsidP="00AB750A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5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960624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6062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960624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6062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960624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6062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960624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6062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960624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06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960624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960624" w:rsidRDefault="00C50729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06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960624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960624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06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960624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960624" w:rsidRDefault="00C13919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7B5020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  <w:trHeight w:val="1708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</w:t>
            </w:r>
            <w:proofErr w:type="spell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месным</w:t>
            </w:r>
            <w:proofErr w:type="spell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бюджетом на </w:t>
            </w:r>
            <w:bookmarkStart w:id="0" w:name="_GoBack"/>
            <w:bookmarkEnd w:id="0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реализацию переданных государственных полномочий по компенсации затрат родителей (законных представителей) детей – 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3259,5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3259,5</w:t>
            </w:r>
          </w:p>
        </w:tc>
        <w:tc>
          <w:tcPr>
            <w:tcW w:w="88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3259,5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9778,5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Формирование </w:t>
            </w:r>
            <w:proofErr w:type="spellStart"/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здоровьесберегающих</w:t>
            </w:r>
            <w:proofErr w:type="spellEnd"/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370,8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870,8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470,8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1712,4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районного конкурса образовательных организаций, разработавших образовательные и просветительские программы по профилактике асоциальных явлений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отдыха детей в каникулярное время: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134,34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134,34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697,3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134,34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697,3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403,02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2091,9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 лагерях дневного пребывания;</w:t>
            </w:r>
          </w:p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организация учебно-тренировочных сборов;</w:t>
            </w: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участие в областных палаточных лагерях (Зарница, военно-спортивный слет, Безопасное колесо.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Лидер, слет военно-патриотических объединений);</w:t>
            </w: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организация отдыха в загородных лагерях</w:t>
            </w: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организация муниципальных слетов;</w:t>
            </w:r>
            <w:proofErr w:type="gramEnd"/>
          </w:p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организация детского оздоровительного клуба для детей с ОВЗ;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Участие в областном конкурсе на лучшую организацию отдыха и оздоровления </w:t>
            </w: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детей в каникулярное время в муниципальных районах и городских округах Челябинской области в порядке, установленном Губернатором Челябинской области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7.5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финансовых средств общеобразовательным организациям для проведения противоаварийных, энергосберегающих, антитеррористических и противопожарных мероприятий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186,46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186,46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186,46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559,38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7.6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финансовых средств общеобразовательным организациям для проведения ремонтных работ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7.7 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7766FE" w:rsidRDefault="000203F6" w:rsidP="00CD7445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7766F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Создание в общеобразовательных организациях, расположенных в сельской местности, условий для занятия физической культуры и спортом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  <w:r w:rsidRPr="007766FE"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  <w:t>2019–2021</w:t>
            </w:r>
          </w:p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  <w:r w:rsidRPr="007766FE"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  <w:r w:rsidRPr="007766FE"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  <w:r w:rsidRPr="007766FE"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7766FE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7766FE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500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7766FE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100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7766FE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7766FE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600,0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39,2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148,1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148,1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148,1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117,6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444,3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widowControl w:val="0"/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75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Оборудование пунктов проведения экзаменов государственной итоговой аттестации по 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образовательным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программа среднего общего образования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39,2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148,1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148,1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148,1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117,6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444,3</w:t>
            </w: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на курсы повышения квалификации педагогических работников, привлекаемых к проведению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проведение мониторинга исследования качества образования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8.5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проведение стартовой диагностики в 5 классов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8.6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материалов для организации мониторинга индикативного достижения  учащихся 4 классов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175292" w:rsidRPr="00175292" w:rsidRDefault="00175292" w:rsidP="001752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gridAfter w:val="1"/>
          <w:wAfter w:w="136" w:type="dxa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ind w:right="127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Организация питания учащихся, в том </w:t>
            </w: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числе детей из малообеспеченных семей.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2017-2019</w:t>
            </w:r>
          </w:p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Местный </w:t>
            </w: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Управление </w:t>
            </w: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образования </w:t>
            </w: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13000,0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13000,0</w:t>
            </w:r>
          </w:p>
        </w:tc>
        <w:tc>
          <w:tcPr>
            <w:tcW w:w="98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39000,</w:t>
            </w: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564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ХАССП  в  организации  питания  образовательных  организаций</w:t>
            </w: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7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Финансово-экономическое обеспечение организации питания в образовательных учреждениях                                   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2005,8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2005,8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2005,8</w:t>
            </w:r>
          </w:p>
        </w:tc>
        <w:tc>
          <w:tcPr>
            <w:tcW w:w="568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6017,4</w:t>
            </w:r>
          </w:p>
        </w:tc>
      </w:tr>
      <w:tr w:rsidR="00175292" w:rsidRPr="00175292" w:rsidTr="000D529B"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11493,12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528,4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10417,38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528,4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10417,38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528,4</w:t>
            </w:r>
          </w:p>
        </w:tc>
        <w:tc>
          <w:tcPr>
            <w:tcW w:w="568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32327,88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1585,2</w:t>
            </w:r>
          </w:p>
        </w:tc>
      </w:tr>
      <w:tr w:rsidR="00175292" w:rsidRPr="00175292" w:rsidTr="000D529B"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Уплата налогов организаций (имущество, земельный, транспортный</w:t>
            </w:r>
            <w:proofErr w:type="gramEnd"/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91,13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91,13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)</w:t>
            </w:r>
            <w:proofErr w:type="gramEnd"/>
          </w:p>
          <w:p w:rsidR="00175292" w:rsidRPr="00175292" w:rsidRDefault="00175292" w:rsidP="001752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 другие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101288,62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180923,5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60821,72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180923,5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62628,99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180923,5</w:t>
            </w:r>
          </w:p>
        </w:tc>
        <w:tc>
          <w:tcPr>
            <w:tcW w:w="568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224739,33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542770,5</w:t>
            </w:r>
          </w:p>
        </w:tc>
      </w:tr>
      <w:tr w:rsidR="00175292" w:rsidRPr="00175292" w:rsidTr="000D529B"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Уплата налогов организаций (имущество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земельный, транспортный)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2141,58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2141,58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 в области  образования (аппарат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27799,81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19156,7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25687,93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72644,44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Уплата налогов организаций (имущество</w:t>
            </w:r>
            <w:proofErr w:type="gramStart"/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земельный, транспортный)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2019–2021</w:t>
            </w:r>
          </w:p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90,69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90,69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75292" w:rsidRPr="00175292" w:rsidTr="000D529B">
        <w:trPr>
          <w:trHeight w:val="648"/>
        </w:trPr>
        <w:tc>
          <w:tcPr>
            <w:tcW w:w="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168424,9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195855,5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106625,8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195855,5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114564,3</w:t>
            </w:r>
          </w:p>
        </w:tc>
        <w:tc>
          <w:tcPr>
            <w:tcW w:w="98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195855,5</w:t>
            </w:r>
          </w:p>
        </w:tc>
        <w:tc>
          <w:tcPr>
            <w:tcW w:w="568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389615,0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5292" w:rsidRPr="00175292" w:rsidRDefault="00175292" w:rsidP="0017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2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587566,5</w:t>
            </w:r>
          </w:p>
        </w:tc>
      </w:tr>
    </w:tbl>
    <w:p w:rsidR="00CC1410" w:rsidRDefault="00CC1410" w:rsidP="00503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C1410" w:rsidSect="00175292">
      <w:headerReference w:type="default" r:id="rId9"/>
      <w:pgSz w:w="16838" w:h="11906" w:orient="landscape"/>
      <w:pgMar w:top="284" w:right="709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101" w:rsidRDefault="005F6101" w:rsidP="009963D4">
      <w:pPr>
        <w:spacing w:after="0" w:line="240" w:lineRule="auto"/>
      </w:pPr>
      <w:r>
        <w:separator/>
      </w:r>
    </w:p>
  </w:endnote>
  <w:endnote w:type="continuationSeparator" w:id="0">
    <w:p w:rsidR="005F6101" w:rsidRDefault="005F6101" w:rsidP="0099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101" w:rsidRDefault="005F6101" w:rsidP="009963D4">
      <w:pPr>
        <w:spacing w:after="0" w:line="240" w:lineRule="auto"/>
      </w:pPr>
      <w:r>
        <w:separator/>
      </w:r>
    </w:p>
  </w:footnote>
  <w:footnote w:type="continuationSeparator" w:id="0">
    <w:p w:rsidR="005F6101" w:rsidRDefault="005F6101" w:rsidP="00996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020" w:rsidRDefault="007B5020" w:rsidP="00950D6A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D5A84"/>
    <w:multiLevelType w:val="hybridMultilevel"/>
    <w:tmpl w:val="697A0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77998"/>
    <w:multiLevelType w:val="hybridMultilevel"/>
    <w:tmpl w:val="0DA4A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C14A2"/>
    <w:multiLevelType w:val="hybridMultilevel"/>
    <w:tmpl w:val="8DD24C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A186D"/>
    <w:multiLevelType w:val="hybridMultilevel"/>
    <w:tmpl w:val="57AE04BA"/>
    <w:lvl w:ilvl="0" w:tplc="6AA4861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9468C"/>
    <w:multiLevelType w:val="hybridMultilevel"/>
    <w:tmpl w:val="9A80A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072E6"/>
    <w:multiLevelType w:val="hybridMultilevel"/>
    <w:tmpl w:val="9D38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40854"/>
    <w:multiLevelType w:val="hybridMultilevel"/>
    <w:tmpl w:val="63149582"/>
    <w:lvl w:ilvl="0" w:tplc="0419000F">
      <w:start w:val="1"/>
      <w:numFmt w:val="decimal"/>
      <w:lvlText w:val="%1."/>
      <w:lvlJc w:val="left"/>
      <w:pPr>
        <w:ind w:left="2344" w:hanging="360"/>
      </w:pPr>
    </w:lvl>
    <w:lvl w:ilvl="1" w:tplc="04190019">
      <w:start w:val="1"/>
      <w:numFmt w:val="lowerLetter"/>
      <w:lvlText w:val="%2."/>
      <w:lvlJc w:val="left"/>
      <w:pPr>
        <w:ind w:left="3064" w:hanging="360"/>
      </w:pPr>
    </w:lvl>
    <w:lvl w:ilvl="2" w:tplc="0419001B">
      <w:start w:val="1"/>
      <w:numFmt w:val="lowerRoman"/>
      <w:lvlText w:val="%3."/>
      <w:lvlJc w:val="right"/>
      <w:pPr>
        <w:ind w:left="3784" w:hanging="180"/>
      </w:pPr>
    </w:lvl>
    <w:lvl w:ilvl="3" w:tplc="0419000F">
      <w:start w:val="1"/>
      <w:numFmt w:val="decimal"/>
      <w:lvlText w:val="%4."/>
      <w:lvlJc w:val="left"/>
      <w:pPr>
        <w:ind w:left="4504" w:hanging="360"/>
      </w:pPr>
    </w:lvl>
    <w:lvl w:ilvl="4" w:tplc="04190019">
      <w:start w:val="1"/>
      <w:numFmt w:val="lowerLetter"/>
      <w:lvlText w:val="%5."/>
      <w:lvlJc w:val="left"/>
      <w:pPr>
        <w:ind w:left="5224" w:hanging="360"/>
      </w:pPr>
    </w:lvl>
    <w:lvl w:ilvl="5" w:tplc="0419001B">
      <w:start w:val="1"/>
      <w:numFmt w:val="lowerRoman"/>
      <w:lvlText w:val="%6."/>
      <w:lvlJc w:val="right"/>
      <w:pPr>
        <w:ind w:left="5944" w:hanging="180"/>
      </w:pPr>
    </w:lvl>
    <w:lvl w:ilvl="6" w:tplc="0419000F">
      <w:start w:val="1"/>
      <w:numFmt w:val="decimal"/>
      <w:lvlText w:val="%7."/>
      <w:lvlJc w:val="left"/>
      <w:pPr>
        <w:ind w:left="6664" w:hanging="360"/>
      </w:pPr>
    </w:lvl>
    <w:lvl w:ilvl="7" w:tplc="04190019">
      <w:start w:val="1"/>
      <w:numFmt w:val="lowerLetter"/>
      <w:lvlText w:val="%8."/>
      <w:lvlJc w:val="left"/>
      <w:pPr>
        <w:ind w:left="7384" w:hanging="360"/>
      </w:pPr>
    </w:lvl>
    <w:lvl w:ilvl="8" w:tplc="0419001B">
      <w:start w:val="1"/>
      <w:numFmt w:val="lowerRoman"/>
      <w:lvlText w:val="%9."/>
      <w:lvlJc w:val="right"/>
      <w:pPr>
        <w:ind w:left="8104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6DA"/>
    <w:rsid w:val="000203F6"/>
    <w:rsid w:val="00023372"/>
    <w:rsid w:val="00025AB7"/>
    <w:rsid w:val="00035B1D"/>
    <w:rsid w:val="00071381"/>
    <w:rsid w:val="00081F50"/>
    <w:rsid w:val="000A6228"/>
    <w:rsid w:val="000A72BC"/>
    <w:rsid w:val="000B211E"/>
    <w:rsid w:val="000C1CF6"/>
    <w:rsid w:val="000D529B"/>
    <w:rsid w:val="000E1E6A"/>
    <w:rsid w:val="000F2EF4"/>
    <w:rsid w:val="000F6DB7"/>
    <w:rsid w:val="00107091"/>
    <w:rsid w:val="00112DE6"/>
    <w:rsid w:val="00153F2E"/>
    <w:rsid w:val="00157A39"/>
    <w:rsid w:val="00171263"/>
    <w:rsid w:val="00175292"/>
    <w:rsid w:val="001927A0"/>
    <w:rsid w:val="001A38F4"/>
    <w:rsid w:val="001C370D"/>
    <w:rsid w:val="001C6843"/>
    <w:rsid w:val="001D4C6E"/>
    <w:rsid w:val="001D68EB"/>
    <w:rsid w:val="001D6F7A"/>
    <w:rsid w:val="001E1882"/>
    <w:rsid w:val="001E739D"/>
    <w:rsid w:val="00203EE0"/>
    <w:rsid w:val="00205A0A"/>
    <w:rsid w:val="00214AA8"/>
    <w:rsid w:val="00221CD1"/>
    <w:rsid w:val="002238CC"/>
    <w:rsid w:val="00247744"/>
    <w:rsid w:val="0025167E"/>
    <w:rsid w:val="0026577C"/>
    <w:rsid w:val="00280674"/>
    <w:rsid w:val="002D2C25"/>
    <w:rsid w:val="002D43F0"/>
    <w:rsid w:val="002E489C"/>
    <w:rsid w:val="002E5A37"/>
    <w:rsid w:val="003114EB"/>
    <w:rsid w:val="00312FA5"/>
    <w:rsid w:val="00333F0C"/>
    <w:rsid w:val="003776A2"/>
    <w:rsid w:val="00383635"/>
    <w:rsid w:val="003854EA"/>
    <w:rsid w:val="00386831"/>
    <w:rsid w:val="00394042"/>
    <w:rsid w:val="00394876"/>
    <w:rsid w:val="003976DA"/>
    <w:rsid w:val="003A2EDF"/>
    <w:rsid w:val="003C08BA"/>
    <w:rsid w:val="003C0CBA"/>
    <w:rsid w:val="003C3AC5"/>
    <w:rsid w:val="003D3A1E"/>
    <w:rsid w:val="003E78FC"/>
    <w:rsid w:val="00401AED"/>
    <w:rsid w:val="004207D9"/>
    <w:rsid w:val="004476BA"/>
    <w:rsid w:val="00483495"/>
    <w:rsid w:val="004910E6"/>
    <w:rsid w:val="00496E58"/>
    <w:rsid w:val="004A2635"/>
    <w:rsid w:val="004E3453"/>
    <w:rsid w:val="005034EA"/>
    <w:rsid w:val="00503F43"/>
    <w:rsid w:val="00547564"/>
    <w:rsid w:val="00552D65"/>
    <w:rsid w:val="005560FF"/>
    <w:rsid w:val="00557935"/>
    <w:rsid w:val="00560240"/>
    <w:rsid w:val="005629D3"/>
    <w:rsid w:val="005641DB"/>
    <w:rsid w:val="00566521"/>
    <w:rsid w:val="00592A61"/>
    <w:rsid w:val="00593A2D"/>
    <w:rsid w:val="005C319C"/>
    <w:rsid w:val="005E029D"/>
    <w:rsid w:val="005E1F1C"/>
    <w:rsid w:val="005E304B"/>
    <w:rsid w:val="005E3AC5"/>
    <w:rsid w:val="005F6101"/>
    <w:rsid w:val="006159B4"/>
    <w:rsid w:val="006217EB"/>
    <w:rsid w:val="0062593A"/>
    <w:rsid w:val="006331F5"/>
    <w:rsid w:val="00643D8F"/>
    <w:rsid w:val="00646B57"/>
    <w:rsid w:val="006513BF"/>
    <w:rsid w:val="0065227C"/>
    <w:rsid w:val="00652442"/>
    <w:rsid w:val="00666406"/>
    <w:rsid w:val="00673087"/>
    <w:rsid w:val="00675206"/>
    <w:rsid w:val="0067734D"/>
    <w:rsid w:val="00683E46"/>
    <w:rsid w:val="006969AE"/>
    <w:rsid w:val="006B6DB1"/>
    <w:rsid w:val="006C7B32"/>
    <w:rsid w:val="006D4EB3"/>
    <w:rsid w:val="006D72E8"/>
    <w:rsid w:val="006F298F"/>
    <w:rsid w:val="00711447"/>
    <w:rsid w:val="0073436B"/>
    <w:rsid w:val="00741F7F"/>
    <w:rsid w:val="00742461"/>
    <w:rsid w:val="0074387C"/>
    <w:rsid w:val="00754CC2"/>
    <w:rsid w:val="007766FE"/>
    <w:rsid w:val="00776733"/>
    <w:rsid w:val="00780AE4"/>
    <w:rsid w:val="00781C54"/>
    <w:rsid w:val="00790E46"/>
    <w:rsid w:val="007B2981"/>
    <w:rsid w:val="007B3E2D"/>
    <w:rsid w:val="007B5020"/>
    <w:rsid w:val="007B7B8D"/>
    <w:rsid w:val="007C0386"/>
    <w:rsid w:val="007C307B"/>
    <w:rsid w:val="007E3C1C"/>
    <w:rsid w:val="00801EA5"/>
    <w:rsid w:val="00823BBD"/>
    <w:rsid w:val="00837E09"/>
    <w:rsid w:val="00853CFE"/>
    <w:rsid w:val="00864459"/>
    <w:rsid w:val="00866F40"/>
    <w:rsid w:val="008A1F6F"/>
    <w:rsid w:val="008A46D3"/>
    <w:rsid w:val="008D06A8"/>
    <w:rsid w:val="00905EF7"/>
    <w:rsid w:val="0092241C"/>
    <w:rsid w:val="00924A62"/>
    <w:rsid w:val="00927461"/>
    <w:rsid w:val="00933C14"/>
    <w:rsid w:val="00950D6A"/>
    <w:rsid w:val="00960624"/>
    <w:rsid w:val="00964FFE"/>
    <w:rsid w:val="00975595"/>
    <w:rsid w:val="009841BE"/>
    <w:rsid w:val="009963D4"/>
    <w:rsid w:val="009A1663"/>
    <w:rsid w:val="009B06D4"/>
    <w:rsid w:val="009B31B4"/>
    <w:rsid w:val="009B65FB"/>
    <w:rsid w:val="009C7257"/>
    <w:rsid w:val="00A14797"/>
    <w:rsid w:val="00A16277"/>
    <w:rsid w:val="00A2522B"/>
    <w:rsid w:val="00A25267"/>
    <w:rsid w:val="00A37CCF"/>
    <w:rsid w:val="00A42ADC"/>
    <w:rsid w:val="00A44A0A"/>
    <w:rsid w:val="00A47859"/>
    <w:rsid w:val="00A63CAE"/>
    <w:rsid w:val="00A73C04"/>
    <w:rsid w:val="00A75582"/>
    <w:rsid w:val="00A80D93"/>
    <w:rsid w:val="00AA279E"/>
    <w:rsid w:val="00AB2D18"/>
    <w:rsid w:val="00AB750A"/>
    <w:rsid w:val="00AC6213"/>
    <w:rsid w:val="00AE565F"/>
    <w:rsid w:val="00B455FA"/>
    <w:rsid w:val="00B81A8D"/>
    <w:rsid w:val="00B90D0D"/>
    <w:rsid w:val="00B91E89"/>
    <w:rsid w:val="00BA57AA"/>
    <w:rsid w:val="00BC20A5"/>
    <w:rsid w:val="00BF68B0"/>
    <w:rsid w:val="00C00486"/>
    <w:rsid w:val="00C03D4F"/>
    <w:rsid w:val="00C13919"/>
    <w:rsid w:val="00C15301"/>
    <w:rsid w:val="00C22DE9"/>
    <w:rsid w:val="00C46A99"/>
    <w:rsid w:val="00C50729"/>
    <w:rsid w:val="00C60B38"/>
    <w:rsid w:val="00C67F50"/>
    <w:rsid w:val="00C82B94"/>
    <w:rsid w:val="00CA4CBC"/>
    <w:rsid w:val="00CA696D"/>
    <w:rsid w:val="00CB0B80"/>
    <w:rsid w:val="00CB0BCF"/>
    <w:rsid w:val="00CB2D5B"/>
    <w:rsid w:val="00CC1410"/>
    <w:rsid w:val="00CC2F67"/>
    <w:rsid w:val="00CC7D3F"/>
    <w:rsid w:val="00CD7445"/>
    <w:rsid w:val="00CE6F98"/>
    <w:rsid w:val="00CE72F6"/>
    <w:rsid w:val="00D013A6"/>
    <w:rsid w:val="00D354B4"/>
    <w:rsid w:val="00D45AA6"/>
    <w:rsid w:val="00D523B9"/>
    <w:rsid w:val="00D675A8"/>
    <w:rsid w:val="00D67C1A"/>
    <w:rsid w:val="00D801B4"/>
    <w:rsid w:val="00D829B5"/>
    <w:rsid w:val="00DA5119"/>
    <w:rsid w:val="00DD313D"/>
    <w:rsid w:val="00DE4E46"/>
    <w:rsid w:val="00DE7E26"/>
    <w:rsid w:val="00E24493"/>
    <w:rsid w:val="00E52725"/>
    <w:rsid w:val="00E647D3"/>
    <w:rsid w:val="00E72B70"/>
    <w:rsid w:val="00E848EC"/>
    <w:rsid w:val="00E94D99"/>
    <w:rsid w:val="00E97E69"/>
    <w:rsid w:val="00EB0B49"/>
    <w:rsid w:val="00EC3859"/>
    <w:rsid w:val="00ED3A6B"/>
    <w:rsid w:val="00ED56AB"/>
    <w:rsid w:val="00EF3F8C"/>
    <w:rsid w:val="00EF6596"/>
    <w:rsid w:val="00F2076D"/>
    <w:rsid w:val="00F23BD4"/>
    <w:rsid w:val="00F31B8B"/>
    <w:rsid w:val="00F33003"/>
    <w:rsid w:val="00F33114"/>
    <w:rsid w:val="00F37F8A"/>
    <w:rsid w:val="00F413E2"/>
    <w:rsid w:val="00F62C21"/>
    <w:rsid w:val="00F70782"/>
    <w:rsid w:val="00F7285D"/>
    <w:rsid w:val="00F9143F"/>
    <w:rsid w:val="00FA6C7F"/>
    <w:rsid w:val="00FA6EB1"/>
    <w:rsid w:val="00FB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F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5E3AC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E3AC5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0F6DB7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0F6DB7"/>
    <w:rPr>
      <w:rFonts w:ascii="Calibri" w:hAnsi="Calibri" w:cs="Calibri"/>
      <w:b/>
      <w:bCs/>
      <w:sz w:val="28"/>
      <w:szCs w:val="28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3976DA"/>
    <w:pPr>
      <w:spacing w:after="0" w:line="240" w:lineRule="auto"/>
    </w:pPr>
    <w:rPr>
      <w:rFonts w:ascii="Calibri Light" w:eastAsia="Times New Roman" w:hAnsi="Calibri Light" w:cs="Calibri Light"/>
      <w:spacing w:val="-10"/>
      <w:kern w:val="28"/>
      <w:sz w:val="56"/>
      <w:szCs w:val="56"/>
    </w:rPr>
  </w:style>
  <w:style w:type="character" w:customStyle="1" w:styleId="a4">
    <w:name w:val="Название Знак"/>
    <w:link w:val="a3"/>
    <w:uiPriority w:val="99"/>
    <w:locked/>
    <w:rsid w:val="003976DA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a5">
    <w:name w:val="List Paragraph"/>
    <w:basedOn w:val="a"/>
    <w:uiPriority w:val="99"/>
    <w:qFormat/>
    <w:rsid w:val="003976DA"/>
    <w:pPr>
      <w:ind w:left="720"/>
    </w:pPr>
  </w:style>
  <w:style w:type="paragraph" w:styleId="a6">
    <w:name w:val="Balloon Text"/>
    <w:basedOn w:val="a"/>
    <w:link w:val="a7"/>
    <w:uiPriority w:val="99"/>
    <w:semiHidden/>
    <w:rsid w:val="00927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92746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D68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">
    <w:name w:val="Body Text 2"/>
    <w:basedOn w:val="a"/>
    <w:link w:val="20"/>
    <w:uiPriority w:val="99"/>
    <w:rsid w:val="00C03D4F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sz w:val="26"/>
      <w:szCs w:val="26"/>
      <w:lang w:eastAsia="ru-RU"/>
    </w:rPr>
  </w:style>
  <w:style w:type="character" w:customStyle="1" w:styleId="BodyText2Char">
    <w:name w:val="Body Text 2 Char"/>
    <w:uiPriority w:val="99"/>
    <w:semiHidden/>
    <w:locked/>
    <w:rsid w:val="00280674"/>
    <w:rPr>
      <w:lang w:eastAsia="en-US"/>
    </w:rPr>
  </w:style>
  <w:style w:type="character" w:customStyle="1" w:styleId="20">
    <w:name w:val="Основной текст 2 Знак"/>
    <w:link w:val="2"/>
    <w:uiPriority w:val="99"/>
    <w:locked/>
    <w:rsid w:val="00C03D4F"/>
    <w:rPr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rsid w:val="00A73C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280674"/>
    <w:rPr>
      <w:lang w:eastAsia="en-US"/>
    </w:rPr>
  </w:style>
  <w:style w:type="paragraph" w:customStyle="1" w:styleId="a8">
    <w:name w:val="Знак"/>
    <w:basedOn w:val="a"/>
    <w:uiPriority w:val="99"/>
    <w:rsid w:val="00924A62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9">
    <w:name w:val="Table Grid"/>
    <w:basedOn w:val="a1"/>
    <w:locked/>
    <w:rsid w:val="00B9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963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963D4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963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963D4"/>
    <w:rPr>
      <w:rFonts w:cs="Calibri"/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175292"/>
  </w:style>
  <w:style w:type="paragraph" w:customStyle="1" w:styleId="10">
    <w:name w:val="Обычный1"/>
    <w:rsid w:val="00175292"/>
    <w:pPr>
      <w:spacing w:line="276" w:lineRule="auto"/>
    </w:pPr>
    <w:rPr>
      <w:rFonts w:ascii="Arial" w:eastAsia="Times New Roman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13E9E-77AC-4B76-BF9E-4A761234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9</Pages>
  <Words>2779</Words>
  <Characters>15844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>РОО</Company>
  <LinksUpToDate>false</LinksUpToDate>
  <CharactersWithSpaces>18586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subject/>
  <dc:creator>user</dc:creator>
  <cp:keywords/>
  <dc:description/>
  <cp:lastModifiedBy>Julia</cp:lastModifiedBy>
  <cp:revision>64</cp:revision>
  <cp:lastPrinted>2019-10-21T09:44:00Z</cp:lastPrinted>
  <dcterms:created xsi:type="dcterms:W3CDTF">2015-06-02T09:50:00Z</dcterms:created>
  <dcterms:modified xsi:type="dcterms:W3CDTF">2019-10-24T09:53:00Z</dcterms:modified>
</cp:coreProperties>
</file>